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F3F" w:rsidRDefault="003A6F3F" w:rsidP="003A6F3F">
      <w:pPr>
        <w:ind w:firstLine="426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Правила передачи и занесения сведений в отчет (шаблон) по МР</w:t>
      </w:r>
      <w:r>
        <w:t xml:space="preserve"> 2.1.4.0351-24</w:t>
      </w:r>
    </w:p>
    <w:p w:rsidR="003A6F3F" w:rsidRDefault="003A6F3F" w:rsidP="003A6F3F">
      <w:pPr>
        <w:ind w:firstLine="426"/>
        <w:jc w:val="both"/>
        <w:rPr>
          <w:rFonts w:eastAsiaTheme="minorHAnsi"/>
          <w:color w:val="000000" w:themeColor="text1"/>
          <w:lang w:eastAsia="en-US"/>
        </w:rPr>
      </w:pPr>
    </w:p>
    <w:p w:rsidR="003A6F3F" w:rsidRPr="00451B80" w:rsidRDefault="003A6F3F" w:rsidP="003A6F3F">
      <w:pPr>
        <w:ind w:firstLine="426"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Занесение сведений шаблон с результатами лабораторными исследовани</w:t>
      </w:r>
      <w:r>
        <w:rPr>
          <w:rFonts w:eastAsiaTheme="minorHAnsi"/>
          <w:color w:val="000000" w:themeColor="text1"/>
          <w:lang w:eastAsia="en-US"/>
        </w:rPr>
        <w:t>й</w:t>
      </w:r>
      <w:r w:rsidR="00152709">
        <w:rPr>
          <w:rFonts w:eastAsiaTheme="minorHAnsi"/>
          <w:color w:val="000000" w:themeColor="text1"/>
          <w:lang w:eastAsia="en-US"/>
        </w:rPr>
        <w:t xml:space="preserve"> и передача осуществляется</w:t>
      </w:r>
      <w:r w:rsidRPr="00451B80">
        <w:rPr>
          <w:rFonts w:eastAsiaTheme="minorHAnsi"/>
          <w:color w:val="000000" w:themeColor="text1"/>
          <w:lang w:eastAsia="en-US"/>
        </w:rPr>
        <w:t>:</w:t>
      </w:r>
    </w:p>
    <w:p w:rsidR="003A6F3F" w:rsidRPr="00451B80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К нам направляется о</w:t>
      </w:r>
      <w:r w:rsidRPr="00451B80">
        <w:rPr>
          <w:rFonts w:eastAsiaTheme="minorHAnsi"/>
          <w:color w:val="000000" w:themeColor="text1"/>
          <w:lang w:eastAsia="en-US"/>
        </w:rPr>
        <w:t>дин файл в формате (</w:t>
      </w:r>
      <w:proofErr w:type="spellStart"/>
      <w:r w:rsidRPr="00451B80">
        <w:rPr>
          <w:rFonts w:eastAsiaTheme="minorHAnsi"/>
          <w:color w:val="000000" w:themeColor="text1"/>
          <w:lang w:eastAsia="en-US"/>
        </w:rPr>
        <w:t>Excel</w:t>
      </w:r>
      <w:proofErr w:type="spellEnd"/>
      <w:r w:rsidRPr="00451B80">
        <w:rPr>
          <w:rFonts w:eastAsiaTheme="minorHAnsi"/>
          <w:color w:val="000000" w:themeColor="text1"/>
          <w:lang w:eastAsia="en-US"/>
        </w:rPr>
        <w:t>) от одной организации</w:t>
      </w:r>
      <w:r>
        <w:rPr>
          <w:rFonts w:eastAsiaTheme="minorHAnsi"/>
          <w:color w:val="000000" w:themeColor="text1"/>
          <w:lang w:eastAsia="en-US"/>
        </w:rPr>
        <w:t xml:space="preserve"> и от одной административной территории (если </w:t>
      </w:r>
      <w:proofErr w:type="spellStart"/>
      <w:r>
        <w:rPr>
          <w:rFonts w:eastAsiaTheme="minorHAnsi"/>
          <w:color w:val="000000" w:themeColor="text1"/>
          <w:lang w:eastAsia="en-US"/>
        </w:rPr>
        <w:t>водоснабжаются</w:t>
      </w:r>
      <w:proofErr w:type="spellEnd"/>
      <w:r>
        <w:rPr>
          <w:rFonts w:eastAsiaTheme="minorHAnsi"/>
          <w:color w:val="000000" w:themeColor="text1"/>
          <w:lang w:eastAsia="en-US"/>
        </w:rPr>
        <w:t xml:space="preserve"> несколько АД, то направляются по каждой)</w:t>
      </w:r>
      <w:r w:rsidRPr="00451B80">
        <w:rPr>
          <w:rFonts w:eastAsiaTheme="minorHAnsi"/>
          <w:color w:val="000000" w:themeColor="text1"/>
          <w:lang w:eastAsia="en-US"/>
        </w:rPr>
        <w:t xml:space="preserve"> не позднее 15 рабочего дня</w:t>
      </w:r>
      <w:r w:rsidR="00152709">
        <w:rPr>
          <w:rFonts w:eastAsiaTheme="minorHAnsi"/>
          <w:color w:val="000000" w:themeColor="text1"/>
          <w:lang w:eastAsia="en-US"/>
        </w:rPr>
        <w:t xml:space="preserve"> месяца</w:t>
      </w:r>
      <w:r w:rsidRPr="00451B80">
        <w:rPr>
          <w:rFonts w:eastAsiaTheme="minorHAnsi"/>
          <w:color w:val="000000" w:themeColor="text1"/>
          <w:lang w:eastAsia="en-US"/>
        </w:rPr>
        <w:t>;</w:t>
      </w:r>
    </w:p>
    <w:p w:rsidR="003A6F3F" w:rsidRPr="00451B80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Сведения заносятся только в тот шаблон, который представил федеральный центр</w:t>
      </w:r>
      <w:r>
        <w:rPr>
          <w:rFonts w:eastAsiaTheme="minorHAnsi"/>
          <w:color w:val="000000" w:themeColor="text1"/>
          <w:lang w:eastAsia="en-US"/>
        </w:rPr>
        <w:t xml:space="preserve"> (т.е. создавать свои шаблоны путем копирования шапки таблицы не нужно)</w:t>
      </w:r>
      <w:r w:rsidRPr="00451B80">
        <w:rPr>
          <w:rFonts w:eastAsiaTheme="minorHAnsi"/>
          <w:color w:val="000000" w:themeColor="text1"/>
          <w:lang w:eastAsia="en-US"/>
        </w:rPr>
        <w:t>;</w:t>
      </w:r>
    </w:p>
    <w:p w:rsidR="003A6F3F" w:rsidRPr="00451B80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Название файла должно содержать</w:t>
      </w:r>
      <w:r>
        <w:rPr>
          <w:rFonts w:eastAsiaTheme="minorHAnsi"/>
          <w:color w:val="000000" w:themeColor="text1"/>
          <w:lang w:eastAsia="en-US"/>
        </w:rPr>
        <w:t>:</w:t>
      </w:r>
      <w:r w:rsidRPr="00451B80">
        <w:rPr>
          <w:rFonts w:eastAsiaTheme="minorHAnsi"/>
          <w:color w:val="000000" w:themeColor="text1"/>
          <w:lang w:eastAsia="en-US"/>
        </w:rPr>
        <w:t xml:space="preserve"> наименование организации, отчетный месяц и принадлежность (горячая или холодная вода</w:t>
      </w:r>
      <w:r>
        <w:rPr>
          <w:rFonts w:eastAsiaTheme="minorHAnsi"/>
          <w:color w:val="000000" w:themeColor="text1"/>
          <w:lang w:eastAsia="en-US"/>
        </w:rPr>
        <w:t>), если водоснабжение осуществляется по горячей и холодной воде, от одной организации, то все вносится в один шаблон с указанием в названии файла</w:t>
      </w:r>
      <w:r w:rsidRPr="00451B80">
        <w:rPr>
          <w:rFonts w:eastAsiaTheme="minorHAnsi"/>
          <w:color w:val="000000" w:themeColor="text1"/>
          <w:lang w:eastAsia="en-US"/>
        </w:rPr>
        <w:t>;</w:t>
      </w:r>
    </w:p>
    <w:p w:rsidR="003A6F3F" w:rsidRPr="006A0A2B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В шаблоне заполняются все пол</w:t>
      </w:r>
      <w:bookmarkStart w:id="0" w:name="_GoBack"/>
      <w:bookmarkEnd w:id="0"/>
      <w:r w:rsidRPr="00451B80">
        <w:rPr>
          <w:rFonts w:eastAsiaTheme="minorHAnsi"/>
          <w:color w:val="000000" w:themeColor="text1"/>
          <w:lang w:eastAsia="en-US"/>
        </w:rPr>
        <w:t xml:space="preserve">я и все столбцы за исключением: величины временного </w:t>
      </w:r>
      <w:r w:rsidRPr="006A0A2B">
        <w:rPr>
          <w:rFonts w:eastAsiaTheme="minorHAnsi"/>
          <w:color w:val="000000" w:themeColor="text1"/>
          <w:lang w:eastAsia="en-US"/>
        </w:rPr>
        <w:t>отступления, внутрирайонного МО (они заполняются только по необходимости);</w:t>
      </w:r>
    </w:p>
    <w:p w:rsidR="003A6F3F" w:rsidRPr="006A0A2B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6A0A2B">
        <w:rPr>
          <w:rFonts w:eastAsiaTheme="minorHAnsi"/>
          <w:color w:val="000000" w:themeColor="text1"/>
          <w:lang w:eastAsia="en-US"/>
        </w:rPr>
        <w:t>Ручное внесение информации в ячейки с выпадающим списком недопустим;</w:t>
      </w:r>
    </w:p>
    <w:p w:rsidR="003A6F3F" w:rsidRPr="00004808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004808">
        <w:rPr>
          <w:rFonts w:eastAsiaTheme="minorHAnsi"/>
          <w:color w:val="000000" w:themeColor="text1"/>
          <w:lang w:eastAsia="en-US"/>
        </w:rPr>
        <w:t>Никаких пустых строк не должно быть;</w:t>
      </w:r>
    </w:p>
    <w:p w:rsidR="003A6F3F" w:rsidRPr="00004808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004808">
        <w:rPr>
          <w:rFonts w:eastAsiaTheme="minorHAnsi"/>
          <w:color w:val="000000" w:themeColor="text1"/>
          <w:lang w:eastAsia="en-US"/>
        </w:rPr>
        <w:t>Данные вносятся только по представленным паспортам;</w:t>
      </w:r>
    </w:p>
    <w:p w:rsidR="003A6F3F" w:rsidRPr="00004808" w:rsidRDefault="003A6F3F" w:rsidP="003A6F3F">
      <w:pPr>
        <w:numPr>
          <w:ilvl w:val="0"/>
          <w:numId w:val="1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004808">
        <w:rPr>
          <w:rFonts w:eastAsiaTheme="minorHAnsi"/>
          <w:color w:val="000000" w:themeColor="text1"/>
          <w:lang w:eastAsia="en-US"/>
        </w:rPr>
        <w:t>Если исследования в отчетном месяце не проводились, отправляется пустой шаблон.</w:t>
      </w:r>
    </w:p>
    <w:p w:rsidR="003A6F3F" w:rsidRPr="006A0A2B" w:rsidRDefault="003A6F3F" w:rsidP="003A6F3F">
      <w:pPr>
        <w:ind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6A0A2B">
        <w:rPr>
          <w:rFonts w:eastAsiaTheme="minorHAnsi"/>
          <w:color w:val="000000" w:themeColor="text1"/>
          <w:lang w:eastAsia="en-US"/>
        </w:rPr>
        <w:t xml:space="preserve">Само заполнение шаблона не сложное, но условия внесения сведений в шаблон являются строго обязательными. </w:t>
      </w:r>
    </w:p>
    <w:p w:rsidR="003A6F3F" w:rsidRDefault="003A6F3F" w:rsidP="003A6F3F">
      <w:pPr>
        <w:ind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Шаблон</w:t>
      </w:r>
      <w:r w:rsidRPr="00AF06BB">
        <w:rPr>
          <w:rFonts w:eastAsiaTheme="minorHAnsi"/>
          <w:color w:val="000000" w:themeColor="text1"/>
          <w:lang w:eastAsia="en-US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выбирается от необходимого количества строк (</w:t>
      </w:r>
      <w:r w:rsidRPr="00AF06BB">
        <w:rPr>
          <w:rFonts w:eastAsiaTheme="minorHAnsi"/>
          <w:color w:val="000000" w:themeColor="text1"/>
          <w:lang w:eastAsia="en-US"/>
        </w:rPr>
        <w:t xml:space="preserve">200, 1000, и </w:t>
      </w:r>
      <w:proofErr w:type="spellStart"/>
      <w:r w:rsidRPr="00AF06BB">
        <w:rPr>
          <w:rFonts w:eastAsiaTheme="minorHAnsi"/>
          <w:color w:val="000000" w:themeColor="text1"/>
          <w:lang w:eastAsia="en-US"/>
        </w:rPr>
        <w:t>тд</w:t>
      </w:r>
      <w:proofErr w:type="spellEnd"/>
      <w:r w:rsidRPr="00AF06BB">
        <w:rPr>
          <w:rFonts w:eastAsiaTheme="minorHAnsi"/>
          <w:color w:val="000000" w:themeColor="text1"/>
          <w:lang w:eastAsia="en-US"/>
        </w:rPr>
        <w:t xml:space="preserve"> строк). (если</w:t>
      </w:r>
      <w:r>
        <w:rPr>
          <w:rFonts w:eastAsiaTheme="minorHAnsi"/>
          <w:color w:val="000000" w:themeColor="text1"/>
          <w:lang w:eastAsia="en-US"/>
        </w:rPr>
        <w:t xml:space="preserve"> у вас исследований меньше 200 выб</w:t>
      </w:r>
      <w:r>
        <w:rPr>
          <w:rFonts w:eastAsiaTheme="minorHAnsi"/>
          <w:color w:val="000000" w:themeColor="text1"/>
          <w:lang w:eastAsia="en-US"/>
        </w:rPr>
        <w:t>и</w:t>
      </w:r>
      <w:r>
        <w:rPr>
          <w:rFonts w:eastAsiaTheme="minorHAnsi"/>
          <w:color w:val="000000" w:themeColor="text1"/>
          <w:lang w:eastAsia="en-US"/>
        </w:rPr>
        <w:t>раете на 200 строк если до 1000, то на 1000 и т.д.).</w:t>
      </w:r>
    </w:p>
    <w:p w:rsidR="003A6F3F" w:rsidRDefault="003A6F3F" w:rsidP="003A6F3F">
      <w:pPr>
        <w:ind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:rsidR="003A6F3F" w:rsidRPr="00451B80" w:rsidRDefault="003A6F3F" w:rsidP="003A6F3F">
      <w:pPr>
        <w:ind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Правила заполнения шаблона</w:t>
      </w:r>
      <w:r>
        <w:rPr>
          <w:rFonts w:eastAsiaTheme="minorHAnsi"/>
          <w:color w:val="000000" w:themeColor="text1"/>
          <w:lang w:eastAsia="en-US"/>
        </w:rPr>
        <w:t xml:space="preserve"> из МР</w:t>
      </w:r>
      <w:r>
        <w:rPr>
          <w:rFonts w:eastAsiaTheme="minorHAnsi"/>
          <w:color w:val="000000" w:themeColor="text1"/>
          <w:lang w:eastAsia="en-US"/>
        </w:rPr>
        <w:t xml:space="preserve"> </w:t>
      </w:r>
      <w:r>
        <w:t>2.1.4.0351-24</w:t>
      </w:r>
      <w:r w:rsidRPr="00451B80">
        <w:rPr>
          <w:rFonts w:eastAsiaTheme="minorHAnsi"/>
          <w:color w:val="000000" w:themeColor="text1"/>
          <w:lang w:eastAsia="en-US"/>
        </w:rPr>
        <w:t>: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1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451B80">
        <w:rPr>
          <w:rFonts w:eastAsiaTheme="minorHAnsi"/>
          <w:color w:val="000000" w:themeColor="text1"/>
          <w:lang w:eastAsia="en-US"/>
        </w:rPr>
        <w:t>- краткое наименование юридического лица или индивидуального предпринимателя, осуществляющего водоснабжение населения;</w:t>
      </w:r>
    </w:p>
    <w:p w:rsidR="003A6F3F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2 - ИНН индивидуального предпринимателя - последовательность из 12 цифр, ИНН юридического лица - последовательность из 10</w:t>
      </w:r>
      <w:r>
        <w:rPr>
          <w:rFonts w:eastAsiaTheme="minorHAnsi"/>
          <w:color w:val="000000" w:themeColor="text1"/>
          <w:lang w:eastAsia="en-US"/>
        </w:rPr>
        <w:t xml:space="preserve"> цифр;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3 - вносятся данные о коде точки отбора пробы воды (только те коды, которые направил ФБУЗ</w:t>
      </w:r>
      <w:r>
        <w:rPr>
          <w:rFonts w:eastAsiaTheme="minorHAnsi"/>
          <w:color w:val="000000" w:themeColor="text1"/>
          <w:lang w:eastAsia="en-US"/>
        </w:rPr>
        <w:t xml:space="preserve"> самостоятельно их придумывать не надо</w:t>
      </w:r>
      <w:r w:rsidRPr="00451B80">
        <w:rPr>
          <w:rFonts w:eastAsiaTheme="minorHAnsi"/>
          <w:color w:val="000000" w:themeColor="text1"/>
          <w:lang w:eastAsia="en-US"/>
        </w:rPr>
        <w:t>);</w:t>
      </w:r>
    </w:p>
    <w:p w:rsidR="003A6F3F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 xml:space="preserve">Графа 4-5 </w:t>
      </w:r>
      <w:r w:rsidRPr="00152709">
        <w:rPr>
          <w:rFonts w:eastAsiaTheme="minorHAnsi"/>
          <w:b/>
          <w:color w:val="000000" w:themeColor="text1"/>
          <w:lang w:eastAsia="en-US"/>
        </w:rPr>
        <w:t>выбираются из выпадающего списка;</w:t>
      </w:r>
    </w:p>
    <w:p w:rsidR="003A6F3F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6A0A2B">
        <w:rPr>
          <w:rFonts w:eastAsiaTheme="minorHAnsi"/>
          <w:color w:val="000000" w:themeColor="text1"/>
          <w:lang w:eastAsia="en-US"/>
        </w:rPr>
        <w:t xml:space="preserve">Графа </w:t>
      </w:r>
      <w:r>
        <w:rPr>
          <w:rFonts w:eastAsiaTheme="minorHAnsi"/>
          <w:color w:val="000000" w:themeColor="text1"/>
          <w:lang w:eastAsia="en-US"/>
        </w:rPr>
        <w:t>6 - заполняется при необходимости;</w:t>
      </w:r>
    </w:p>
    <w:p w:rsidR="003A6F3F" w:rsidRPr="003A6F3F" w:rsidRDefault="003A6F3F" w:rsidP="0084469E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3A6F3F">
        <w:rPr>
          <w:rFonts w:eastAsiaTheme="minorHAnsi"/>
          <w:color w:val="000000" w:themeColor="text1"/>
          <w:lang w:eastAsia="en-US"/>
        </w:rPr>
        <w:t>Графа 7 – наименование населенного пункта заполняется произвольно текстовом формате;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8 - вносятся данные об адресе точки отбора проб воды в соответствии паспортом точки;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9 - вносится числовое значение в формате</w:t>
      </w:r>
      <w:r>
        <w:rPr>
          <w:rFonts w:eastAsiaTheme="minorHAnsi"/>
          <w:color w:val="000000" w:themeColor="text1"/>
          <w:lang w:eastAsia="en-US"/>
        </w:rPr>
        <w:t xml:space="preserve"> (дата, месяц, год)</w:t>
      </w:r>
      <w:r w:rsidRPr="00451B80">
        <w:rPr>
          <w:rFonts w:eastAsiaTheme="minorHAnsi"/>
          <w:color w:val="000000" w:themeColor="text1"/>
          <w:lang w:eastAsia="en-US"/>
        </w:rPr>
        <w:t xml:space="preserve"> и должна совпадать с отчетным периодом,</w:t>
      </w:r>
      <w:r>
        <w:rPr>
          <w:rFonts w:eastAsiaTheme="minorHAnsi"/>
          <w:color w:val="000000" w:themeColor="text1"/>
          <w:lang w:eastAsia="en-US"/>
        </w:rPr>
        <w:t xml:space="preserve"> который указан в наименовании файла</w:t>
      </w:r>
      <w:r w:rsidRPr="00451B80">
        <w:rPr>
          <w:rFonts w:eastAsiaTheme="minorHAnsi"/>
          <w:color w:val="000000" w:themeColor="text1"/>
          <w:lang w:eastAsia="en-US"/>
        </w:rPr>
        <w:t>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426"/>
        <w:contextualSpacing/>
        <w:jc w:val="both"/>
        <w:rPr>
          <w:rFonts w:eastAsiaTheme="minorHAnsi"/>
          <w:b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 xml:space="preserve">Графа 10 - наименование показателя в соответствии с наименованием показателя в СанПиН 1.2.3685-21 "Гигиенические нормативы и требования к обеспечению безопасности и (или) безвредности для человека факторов среды обитания" </w:t>
      </w:r>
      <w:r w:rsidRPr="00451B80">
        <w:rPr>
          <w:rFonts w:eastAsiaTheme="minorHAnsi"/>
          <w:b/>
          <w:color w:val="000000" w:themeColor="text1"/>
          <w:lang w:eastAsia="en-US"/>
        </w:rPr>
        <w:t>(только из выпадающего списка)</w:t>
      </w:r>
    </w:p>
    <w:p w:rsidR="003A6F3F" w:rsidRPr="00451B80" w:rsidRDefault="003A6F3F" w:rsidP="003A6F3F">
      <w:pPr>
        <w:numPr>
          <w:ilvl w:val="0"/>
          <w:numId w:val="2"/>
        </w:numPr>
        <w:tabs>
          <w:tab w:val="left" w:pos="284"/>
        </w:tabs>
        <w:spacing w:after="160" w:line="259" w:lineRule="auto"/>
        <w:ind w:left="0" w:firstLine="142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11 выходит автоматически при условии правильного заполнения графы 10;</w:t>
      </w:r>
    </w:p>
    <w:p w:rsidR="003A6F3F" w:rsidRPr="006A0A2B" w:rsidRDefault="003A6F3F" w:rsidP="003A6F3F">
      <w:pPr>
        <w:numPr>
          <w:ilvl w:val="0"/>
          <w:numId w:val="2"/>
        </w:numPr>
        <w:tabs>
          <w:tab w:val="left" w:pos="284"/>
        </w:tabs>
        <w:spacing w:after="160" w:line="259" w:lineRule="auto"/>
        <w:ind w:left="0" w:firstLine="142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6A0A2B">
        <w:rPr>
          <w:rFonts w:eastAsiaTheme="minorHAnsi"/>
          <w:color w:val="000000" w:themeColor="text1"/>
          <w:lang w:eastAsia="en-US"/>
        </w:rPr>
        <w:t>Графа 12 - исследования вносятся только в числовом формате</w:t>
      </w:r>
      <w:r>
        <w:rPr>
          <w:rFonts w:eastAsiaTheme="minorHAnsi"/>
          <w:color w:val="000000" w:themeColor="text1"/>
          <w:lang w:eastAsia="en-US"/>
        </w:rPr>
        <w:t>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142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13 - вносится погрешность/неопределенность результата исследования (испытания, измерения), указанные в методиках (методах) определения, "+" в графе не указывать;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142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lastRenderedPageBreak/>
        <w:t>Графа 14 - вносится значение гигиенического норматива в единицах измерения в соответствии с графой 11. В случае наличия норматива "отсутствие" указывается "0";</w:t>
      </w:r>
    </w:p>
    <w:p w:rsidR="003A6F3F" w:rsidRPr="00451B80" w:rsidRDefault="003A6F3F" w:rsidP="003A6F3F">
      <w:pPr>
        <w:numPr>
          <w:ilvl w:val="0"/>
          <w:numId w:val="2"/>
        </w:numPr>
        <w:spacing w:after="160" w:line="259" w:lineRule="auto"/>
        <w:ind w:left="0" w:firstLine="142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15 - вносится значение временного отступления в единицах измерения в соответствии с графой 11</w:t>
      </w:r>
      <w:r>
        <w:rPr>
          <w:rFonts w:eastAsiaTheme="minorHAnsi"/>
          <w:color w:val="000000" w:themeColor="text1"/>
          <w:lang w:eastAsia="en-US"/>
        </w:rPr>
        <w:t xml:space="preserve"> (заполняется при необходимости)</w:t>
      </w:r>
      <w:r w:rsidRPr="00451B80">
        <w:rPr>
          <w:rFonts w:eastAsiaTheme="minorHAnsi"/>
          <w:color w:val="000000" w:themeColor="text1"/>
          <w:lang w:eastAsia="en-US"/>
        </w:rPr>
        <w:t>;</w:t>
      </w:r>
    </w:p>
    <w:p w:rsidR="003A6F3F" w:rsidRDefault="003A6F3F" w:rsidP="003A6F3F">
      <w:pPr>
        <w:numPr>
          <w:ilvl w:val="0"/>
          <w:numId w:val="2"/>
        </w:numPr>
        <w:spacing w:after="160" w:line="259" w:lineRule="auto"/>
        <w:ind w:left="0" w:firstLine="142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451B80">
        <w:rPr>
          <w:rFonts w:eastAsiaTheme="minorHAnsi"/>
          <w:color w:val="000000" w:themeColor="text1"/>
          <w:lang w:eastAsia="en-US"/>
        </w:rPr>
        <w:t>Графа 16 - вносится результат оценки результата исследования (испытания, измерения).</w:t>
      </w:r>
      <w:r>
        <w:rPr>
          <w:rFonts w:eastAsiaTheme="minorHAnsi"/>
          <w:color w:val="000000" w:themeColor="text1"/>
          <w:lang w:eastAsia="en-US"/>
        </w:rPr>
        <w:t xml:space="preserve"> (соответствует или не соответствует)</w:t>
      </w:r>
      <w:r w:rsidRPr="00451B80">
        <w:rPr>
          <w:rFonts w:eastAsiaTheme="minorHAnsi"/>
          <w:color w:val="000000" w:themeColor="text1"/>
          <w:lang w:eastAsia="en-US"/>
        </w:rPr>
        <w:t xml:space="preserve"> В случае если результат исследования (испытания, измерения) не превышает гигиенический норматив или величину временного отступления более чем на величину допустимой ошибки метода определения, пишется "соответствует", в случае если </w:t>
      </w:r>
      <w:r w:rsidRPr="006A0A2B">
        <w:rPr>
          <w:rFonts w:eastAsiaTheme="minorHAnsi"/>
          <w:color w:val="000000" w:themeColor="text1"/>
          <w:lang w:eastAsia="en-US"/>
        </w:rPr>
        <w:t xml:space="preserve">результат исследования (испытания, измерения) превышает гигиенический норматив или величину временного отступления более чем на величину допустимой ошибки метода определения, пишется "не соответствует" </w:t>
      </w:r>
      <w:r w:rsidRPr="006A0A2B">
        <w:rPr>
          <w:rFonts w:eastAsiaTheme="minorHAnsi"/>
          <w:b/>
          <w:color w:val="000000" w:themeColor="text1"/>
          <w:lang w:eastAsia="en-US"/>
        </w:rPr>
        <w:t>(только из выпадающего списка в новом шаблоне)</w:t>
      </w:r>
      <w:r w:rsidRPr="006A0A2B">
        <w:rPr>
          <w:rFonts w:eastAsiaTheme="minorHAnsi"/>
          <w:color w:val="000000" w:themeColor="text1"/>
          <w:lang w:eastAsia="en-US"/>
        </w:rPr>
        <w:t xml:space="preserve">. </w:t>
      </w:r>
    </w:p>
    <w:p w:rsidR="003A6F3F" w:rsidRDefault="003A6F3F" w:rsidP="003A6F3F">
      <w:pPr>
        <w:spacing w:after="160" w:line="259" w:lineRule="auto"/>
        <w:ind w:firstLine="426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6A0A2B">
        <w:rPr>
          <w:rFonts w:eastAsiaTheme="minorHAnsi"/>
          <w:color w:val="000000" w:themeColor="text1"/>
          <w:lang w:eastAsia="en-US"/>
        </w:rPr>
        <w:t>В шаблонах указывается только та информация, которая указана в правилах заполнения, никакой дополнительной информации недолжно быть. Вся необходимые данные по точкам отбора определяются исходя из указанных кодов.</w:t>
      </w:r>
    </w:p>
    <w:p w:rsidR="002A4FFD" w:rsidRDefault="002A4FFD"/>
    <w:sectPr w:rsidR="002A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61B"/>
    <w:multiLevelType w:val="hybridMultilevel"/>
    <w:tmpl w:val="0BF4ED40"/>
    <w:lvl w:ilvl="0" w:tplc="23DE8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DB3597"/>
    <w:multiLevelType w:val="hybridMultilevel"/>
    <w:tmpl w:val="7A742B82"/>
    <w:lvl w:ilvl="0" w:tplc="614AC5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41"/>
    <w:rsid w:val="00152709"/>
    <w:rsid w:val="002A4FFD"/>
    <w:rsid w:val="00304941"/>
    <w:rsid w:val="003A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AE4E"/>
  <w15:chartTrackingRefBased/>
  <w15:docId w15:val="{B5B38987-AE3C-4A48-81C0-A43BB2E0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Барщевский Дмитрий Васильевич</dc:creator>
  <cp:keywords/>
  <dc:description/>
  <cp:lastModifiedBy>Барщевский Дмитрий Васильевич</cp:lastModifiedBy>
  <cp:revision>2</cp:revision>
  <dcterms:created xsi:type="dcterms:W3CDTF">2025-04-04T06:57:00Z</dcterms:created>
  <dcterms:modified xsi:type="dcterms:W3CDTF">2025-04-04T07:13:00Z</dcterms:modified>
</cp:coreProperties>
</file>